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4CB" w:rsidRPr="00956107" w:rsidRDefault="00BA3746" w:rsidP="007B518F">
      <w:pPr>
        <w:jc w:val="center"/>
        <w:rPr>
          <w:b/>
          <w:bCs/>
          <w:sz w:val="24"/>
          <w:szCs w:val="24"/>
          <w:u w:val="single"/>
        </w:rPr>
      </w:pPr>
      <w:bookmarkStart w:id="0" w:name="_GoBack"/>
      <w:bookmarkEnd w:id="0"/>
      <w:r w:rsidRPr="00956107">
        <w:rPr>
          <w:b/>
          <w:bCs/>
          <w:sz w:val="24"/>
          <w:szCs w:val="24"/>
          <w:u w:val="single"/>
        </w:rPr>
        <w:t xml:space="preserve">ANEXO </w:t>
      </w:r>
      <w:r w:rsidR="007B518F" w:rsidRPr="00956107">
        <w:rPr>
          <w:b/>
          <w:bCs/>
          <w:sz w:val="24"/>
          <w:szCs w:val="24"/>
          <w:u w:val="single"/>
        </w:rPr>
        <w:t>N.º</w:t>
      </w:r>
      <w:r w:rsidRPr="00956107">
        <w:rPr>
          <w:b/>
          <w:bCs/>
          <w:sz w:val="24"/>
          <w:szCs w:val="24"/>
          <w:u w:val="single"/>
        </w:rPr>
        <w:t xml:space="preserve"> 01</w:t>
      </w:r>
    </w:p>
    <w:p w:rsidR="00BA3746" w:rsidRPr="00956107" w:rsidRDefault="00BA3746" w:rsidP="007B518F">
      <w:pPr>
        <w:jc w:val="center"/>
        <w:rPr>
          <w:b/>
          <w:bCs/>
          <w:sz w:val="24"/>
          <w:szCs w:val="24"/>
          <w:u w:val="single"/>
        </w:rPr>
      </w:pPr>
      <w:r w:rsidRPr="00956107">
        <w:rPr>
          <w:b/>
          <w:bCs/>
          <w:sz w:val="24"/>
          <w:szCs w:val="24"/>
          <w:u w:val="single"/>
        </w:rPr>
        <w:t>ESPECIFICACIONES TECNICAS</w:t>
      </w:r>
    </w:p>
    <w:p w:rsidR="001B695D" w:rsidRPr="00956107" w:rsidRDefault="00BA3746" w:rsidP="002D4306">
      <w:pPr>
        <w:jc w:val="center"/>
        <w:rPr>
          <w:b/>
          <w:bCs/>
          <w:sz w:val="24"/>
          <w:szCs w:val="24"/>
          <w:u w:val="single"/>
        </w:rPr>
      </w:pPr>
      <w:r w:rsidRPr="00956107">
        <w:rPr>
          <w:b/>
          <w:bCs/>
          <w:sz w:val="24"/>
          <w:szCs w:val="24"/>
          <w:u w:val="single"/>
        </w:rPr>
        <w:t>“DENOMINACION DE CONTRATACION DE BIENES”</w:t>
      </w:r>
    </w:p>
    <w:p w:rsidR="00BA3746" w:rsidRPr="00956107" w:rsidRDefault="00BA3746" w:rsidP="00956107">
      <w:pPr>
        <w:pStyle w:val="Prrafodelista"/>
        <w:numPr>
          <w:ilvl w:val="0"/>
          <w:numId w:val="3"/>
        </w:numPr>
        <w:rPr>
          <w:b/>
          <w:bCs/>
          <w:sz w:val="24"/>
          <w:szCs w:val="24"/>
        </w:rPr>
      </w:pPr>
      <w:r w:rsidRPr="00956107">
        <w:rPr>
          <w:b/>
          <w:bCs/>
          <w:sz w:val="24"/>
          <w:szCs w:val="24"/>
        </w:rPr>
        <w:t xml:space="preserve">DEPENDENCIA QUE REQUIERE EL BIEN </w:t>
      </w:r>
    </w:p>
    <w:p w:rsidR="00956107" w:rsidRDefault="00BA3746" w:rsidP="00442971">
      <w:pPr>
        <w:pStyle w:val="Prrafodelista"/>
        <w:numPr>
          <w:ilvl w:val="0"/>
          <w:numId w:val="3"/>
        </w:numPr>
        <w:jc w:val="both"/>
        <w:rPr>
          <w:sz w:val="24"/>
          <w:szCs w:val="24"/>
        </w:rPr>
      </w:pPr>
      <w:r w:rsidRPr="00956107">
        <w:rPr>
          <w:b/>
          <w:bCs/>
          <w:sz w:val="24"/>
          <w:szCs w:val="24"/>
        </w:rPr>
        <w:t>OBJETO DEL BIEN</w:t>
      </w:r>
      <w:r w:rsidRPr="00956107">
        <w:rPr>
          <w:sz w:val="24"/>
          <w:szCs w:val="24"/>
        </w:rPr>
        <w:t xml:space="preserve"> </w:t>
      </w:r>
      <w:bookmarkStart w:id="1" w:name="_Hlk31711689"/>
      <w:r w:rsidRPr="00956107">
        <w:rPr>
          <w:sz w:val="24"/>
          <w:szCs w:val="24"/>
        </w:rPr>
        <w:t>(Una descripción básica</w:t>
      </w:r>
      <w:r w:rsidR="0009203E">
        <w:rPr>
          <w:sz w:val="24"/>
          <w:szCs w:val="24"/>
        </w:rPr>
        <w:t xml:space="preserve"> de los bienes que requiere</w:t>
      </w:r>
      <w:r w:rsidR="00442971">
        <w:rPr>
          <w:sz w:val="24"/>
          <w:szCs w:val="24"/>
        </w:rPr>
        <w:t>n contratar</w:t>
      </w:r>
      <w:r w:rsidR="00F74DFD" w:rsidRPr="00956107">
        <w:rPr>
          <w:sz w:val="24"/>
          <w:szCs w:val="24"/>
        </w:rPr>
        <w:t>)</w:t>
      </w:r>
      <w:r w:rsidR="00F74DFD">
        <w:rPr>
          <w:sz w:val="24"/>
          <w:szCs w:val="24"/>
        </w:rPr>
        <w:t xml:space="preserve"> </w:t>
      </w:r>
      <w:bookmarkEnd w:id="1"/>
    </w:p>
    <w:p w:rsidR="00F74DFD" w:rsidRPr="00956107" w:rsidRDefault="00F74DFD" w:rsidP="00442971">
      <w:pPr>
        <w:pStyle w:val="Prrafodelista"/>
        <w:numPr>
          <w:ilvl w:val="0"/>
          <w:numId w:val="3"/>
        </w:numPr>
        <w:jc w:val="both"/>
        <w:rPr>
          <w:sz w:val="24"/>
          <w:szCs w:val="24"/>
        </w:rPr>
      </w:pPr>
      <w:r>
        <w:rPr>
          <w:b/>
          <w:bCs/>
          <w:sz w:val="24"/>
          <w:szCs w:val="24"/>
        </w:rPr>
        <w:t xml:space="preserve">FINALIDAD PUBLICA </w:t>
      </w:r>
      <w:bookmarkStart w:id="2" w:name="_Hlk31711706"/>
      <w:r w:rsidR="0009203E" w:rsidRPr="0009203E">
        <w:rPr>
          <w:sz w:val="24"/>
          <w:szCs w:val="24"/>
        </w:rPr>
        <w:t xml:space="preserve">(Expresar el beneficio </w:t>
      </w:r>
      <w:r w:rsidR="0009203E" w:rsidRPr="00956107">
        <w:rPr>
          <w:sz w:val="24"/>
          <w:szCs w:val="24"/>
        </w:rPr>
        <w:t>público que se lograra con la contratación</w:t>
      </w:r>
      <w:r w:rsidR="0009203E">
        <w:rPr>
          <w:sz w:val="24"/>
          <w:szCs w:val="24"/>
        </w:rPr>
        <w:t>)</w:t>
      </w:r>
      <w:bookmarkEnd w:id="2"/>
    </w:p>
    <w:p w:rsidR="00442971" w:rsidRPr="00442971" w:rsidRDefault="00BA3746" w:rsidP="00442971">
      <w:pPr>
        <w:pStyle w:val="Prrafodelista"/>
        <w:numPr>
          <w:ilvl w:val="0"/>
          <w:numId w:val="3"/>
        </w:numPr>
        <w:jc w:val="both"/>
        <w:rPr>
          <w:sz w:val="24"/>
          <w:szCs w:val="24"/>
        </w:rPr>
      </w:pPr>
      <w:bookmarkStart w:id="3" w:name="_Hlk31711728"/>
      <w:r w:rsidRPr="00956107">
        <w:rPr>
          <w:b/>
          <w:bCs/>
          <w:sz w:val="24"/>
          <w:szCs w:val="24"/>
        </w:rPr>
        <w:t xml:space="preserve">VINCULACION CON EL PLAN OPERATIVO INSTITUCIONAL </w:t>
      </w:r>
    </w:p>
    <w:p w:rsidR="00BA3746" w:rsidRPr="00956107" w:rsidRDefault="00956107" w:rsidP="00442971">
      <w:pPr>
        <w:pStyle w:val="Prrafodelista"/>
        <w:ind w:left="360"/>
        <w:jc w:val="both"/>
        <w:rPr>
          <w:sz w:val="24"/>
          <w:szCs w:val="24"/>
        </w:rPr>
      </w:pPr>
      <w:r w:rsidRPr="00442971">
        <w:rPr>
          <w:sz w:val="24"/>
          <w:szCs w:val="24"/>
        </w:rPr>
        <w:t>(</w:t>
      </w:r>
      <w:r w:rsidR="00BA3746" w:rsidRPr="00956107">
        <w:rPr>
          <w:sz w:val="24"/>
          <w:szCs w:val="24"/>
        </w:rPr>
        <w:t>Indicar: Categoría Presupuestaria, producto/ Proyecto y Actividad / Acción de inversión /Obra, en caso corresponde)</w:t>
      </w:r>
      <w:bookmarkEnd w:id="3"/>
    </w:p>
    <w:p w:rsidR="00BA3746" w:rsidRPr="00956107" w:rsidRDefault="00BA3746" w:rsidP="00956107">
      <w:pPr>
        <w:pStyle w:val="Prrafodelista"/>
        <w:numPr>
          <w:ilvl w:val="0"/>
          <w:numId w:val="3"/>
        </w:numPr>
        <w:rPr>
          <w:b/>
          <w:bCs/>
          <w:sz w:val="24"/>
          <w:szCs w:val="24"/>
        </w:rPr>
      </w:pPr>
      <w:r w:rsidRPr="00956107">
        <w:rPr>
          <w:b/>
          <w:bCs/>
          <w:sz w:val="24"/>
          <w:szCs w:val="24"/>
        </w:rPr>
        <w:t>CARACTERISTICAS DEL BIEN:</w:t>
      </w:r>
    </w:p>
    <w:tbl>
      <w:tblPr>
        <w:tblStyle w:val="Tablaconcuadrcula"/>
        <w:tblW w:w="0" w:type="auto"/>
        <w:tblLook w:val="04A0" w:firstRow="1" w:lastRow="0" w:firstColumn="1" w:lastColumn="0" w:noHBand="0" w:noVBand="1"/>
      </w:tblPr>
      <w:tblGrid>
        <w:gridCol w:w="2123"/>
        <w:gridCol w:w="2123"/>
        <w:gridCol w:w="2124"/>
        <w:gridCol w:w="2124"/>
      </w:tblGrid>
      <w:tr w:rsidR="00BA3746" w:rsidRPr="00956107" w:rsidTr="00BA3746">
        <w:tc>
          <w:tcPr>
            <w:tcW w:w="2123" w:type="dxa"/>
          </w:tcPr>
          <w:p w:rsidR="00BA3746" w:rsidRPr="00956107" w:rsidRDefault="00BA3746" w:rsidP="007B518F">
            <w:pPr>
              <w:jc w:val="center"/>
              <w:rPr>
                <w:b/>
                <w:bCs/>
                <w:sz w:val="24"/>
                <w:szCs w:val="24"/>
              </w:rPr>
            </w:pPr>
            <w:r w:rsidRPr="00956107">
              <w:rPr>
                <w:b/>
                <w:bCs/>
                <w:sz w:val="24"/>
                <w:szCs w:val="24"/>
              </w:rPr>
              <w:t>ITEM</w:t>
            </w:r>
          </w:p>
        </w:tc>
        <w:tc>
          <w:tcPr>
            <w:tcW w:w="2123" w:type="dxa"/>
          </w:tcPr>
          <w:p w:rsidR="00BA3746" w:rsidRPr="00956107" w:rsidRDefault="00BA3746" w:rsidP="007B518F">
            <w:pPr>
              <w:jc w:val="center"/>
              <w:rPr>
                <w:b/>
                <w:bCs/>
                <w:sz w:val="24"/>
                <w:szCs w:val="24"/>
              </w:rPr>
            </w:pPr>
            <w:r w:rsidRPr="00956107">
              <w:rPr>
                <w:b/>
                <w:bCs/>
                <w:sz w:val="24"/>
                <w:szCs w:val="24"/>
              </w:rPr>
              <w:t>DESCRIPCION</w:t>
            </w:r>
          </w:p>
        </w:tc>
        <w:tc>
          <w:tcPr>
            <w:tcW w:w="2124" w:type="dxa"/>
          </w:tcPr>
          <w:p w:rsidR="00BA3746" w:rsidRPr="00956107" w:rsidRDefault="00BA3746" w:rsidP="007B518F">
            <w:pPr>
              <w:jc w:val="center"/>
              <w:rPr>
                <w:b/>
                <w:bCs/>
                <w:sz w:val="24"/>
                <w:szCs w:val="24"/>
              </w:rPr>
            </w:pPr>
            <w:r w:rsidRPr="00956107">
              <w:rPr>
                <w:b/>
                <w:bCs/>
                <w:sz w:val="24"/>
                <w:szCs w:val="24"/>
              </w:rPr>
              <w:t>CANTIDAD</w:t>
            </w:r>
          </w:p>
        </w:tc>
        <w:tc>
          <w:tcPr>
            <w:tcW w:w="2124" w:type="dxa"/>
          </w:tcPr>
          <w:p w:rsidR="00BA3746" w:rsidRPr="00956107" w:rsidRDefault="00BA3746" w:rsidP="007B518F">
            <w:pPr>
              <w:jc w:val="center"/>
              <w:rPr>
                <w:b/>
                <w:bCs/>
                <w:sz w:val="24"/>
                <w:szCs w:val="24"/>
              </w:rPr>
            </w:pPr>
            <w:r w:rsidRPr="00956107">
              <w:rPr>
                <w:b/>
                <w:bCs/>
                <w:sz w:val="24"/>
                <w:szCs w:val="24"/>
              </w:rPr>
              <w:t>UNIDAD DE MEDIDA</w:t>
            </w:r>
          </w:p>
        </w:tc>
      </w:tr>
      <w:tr w:rsidR="00BA3746" w:rsidRPr="00956107" w:rsidTr="00BA3746">
        <w:tc>
          <w:tcPr>
            <w:tcW w:w="2123" w:type="dxa"/>
          </w:tcPr>
          <w:p w:rsidR="00BA3746" w:rsidRPr="00956107" w:rsidRDefault="00BA3746">
            <w:pPr>
              <w:rPr>
                <w:sz w:val="24"/>
                <w:szCs w:val="24"/>
              </w:rPr>
            </w:pPr>
          </w:p>
        </w:tc>
        <w:tc>
          <w:tcPr>
            <w:tcW w:w="2123" w:type="dxa"/>
          </w:tcPr>
          <w:p w:rsidR="00BA3746" w:rsidRPr="00956107" w:rsidRDefault="00BA3746">
            <w:pPr>
              <w:rPr>
                <w:sz w:val="24"/>
                <w:szCs w:val="24"/>
              </w:rPr>
            </w:pPr>
          </w:p>
        </w:tc>
        <w:tc>
          <w:tcPr>
            <w:tcW w:w="2124" w:type="dxa"/>
          </w:tcPr>
          <w:p w:rsidR="00BA3746" w:rsidRPr="00956107" w:rsidRDefault="00BA3746">
            <w:pPr>
              <w:rPr>
                <w:sz w:val="24"/>
                <w:szCs w:val="24"/>
              </w:rPr>
            </w:pPr>
          </w:p>
        </w:tc>
        <w:tc>
          <w:tcPr>
            <w:tcW w:w="2124" w:type="dxa"/>
          </w:tcPr>
          <w:p w:rsidR="00BA3746" w:rsidRPr="00956107" w:rsidRDefault="00BA3746">
            <w:pPr>
              <w:rPr>
                <w:sz w:val="24"/>
                <w:szCs w:val="24"/>
              </w:rPr>
            </w:pPr>
          </w:p>
        </w:tc>
      </w:tr>
    </w:tbl>
    <w:p w:rsidR="00396644" w:rsidRDefault="00FB359D" w:rsidP="00FB359D">
      <w:pPr>
        <w:pStyle w:val="Prrafodelista"/>
        <w:ind w:left="360"/>
        <w:jc w:val="center"/>
        <w:rPr>
          <w:rFonts w:ascii="Arial" w:hAnsi="Arial" w:cs="Arial"/>
          <w:i/>
          <w:iCs/>
          <w:sz w:val="20"/>
          <w:szCs w:val="20"/>
        </w:rPr>
      </w:pPr>
      <w:r w:rsidRPr="00A13D33">
        <w:rPr>
          <w:rFonts w:ascii="Arial" w:hAnsi="Arial" w:cs="Arial"/>
          <w:i/>
          <w:iCs/>
          <w:sz w:val="20"/>
          <w:szCs w:val="20"/>
        </w:rPr>
        <w:t>***(En caso de que los bienes a contratar, requieran mayor detalle, pueden ampliar las especificaciones ya sea con diseños, dibujos y/</w:t>
      </w:r>
      <w:proofErr w:type="spellStart"/>
      <w:r w:rsidRPr="00A13D33">
        <w:rPr>
          <w:rFonts w:ascii="Arial" w:hAnsi="Arial" w:cs="Arial"/>
          <w:i/>
          <w:iCs/>
          <w:sz w:val="20"/>
          <w:szCs w:val="20"/>
        </w:rPr>
        <w:t>o</w:t>
      </w:r>
      <w:proofErr w:type="spellEnd"/>
      <w:r w:rsidRPr="00A13D33">
        <w:rPr>
          <w:rFonts w:ascii="Arial" w:hAnsi="Arial" w:cs="Arial"/>
          <w:i/>
          <w:iCs/>
          <w:sz w:val="20"/>
          <w:szCs w:val="20"/>
        </w:rPr>
        <w:t xml:space="preserve"> </w:t>
      </w:r>
      <w:proofErr w:type="gramStart"/>
      <w:r w:rsidRPr="00A13D33">
        <w:rPr>
          <w:rFonts w:ascii="Arial" w:hAnsi="Arial" w:cs="Arial"/>
          <w:i/>
          <w:iCs/>
          <w:sz w:val="20"/>
          <w:szCs w:val="20"/>
        </w:rPr>
        <w:t>otros)*</w:t>
      </w:r>
      <w:proofErr w:type="gramEnd"/>
      <w:r w:rsidRPr="00A13D33">
        <w:rPr>
          <w:rFonts w:ascii="Arial" w:hAnsi="Arial" w:cs="Arial"/>
          <w:i/>
          <w:iCs/>
          <w:sz w:val="20"/>
          <w:szCs w:val="20"/>
        </w:rPr>
        <w:t>**</w:t>
      </w:r>
    </w:p>
    <w:p w:rsidR="00FB359D" w:rsidRPr="00396644" w:rsidRDefault="00FB359D" w:rsidP="00396644">
      <w:pPr>
        <w:pStyle w:val="Prrafodelista"/>
        <w:ind w:left="360"/>
        <w:jc w:val="both"/>
        <w:rPr>
          <w:sz w:val="24"/>
          <w:szCs w:val="24"/>
        </w:rPr>
      </w:pPr>
    </w:p>
    <w:p w:rsidR="00BA3746" w:rsidRPr="00956107" w:rsidRDefault="00BA3746" w:rsidP="00442971">
      <w:pPr>
        <w:pStyle w:val="Prrafodelista"/>
        <w:numPr>
          <w:ilvl w:val="0"/>
          <w:numId w:val="3"/>
        </w:numPr>
        <w:jc w:val="both"/>
        <w:rPr>
          <w:sz w:val="24"/>
          <w:szCs w:val="24"/>
        </w:rPr>
      </w:pPr>
      <w:r w:rsidRPr="00956107">
        <w:rPr>
          <w:b/>
          <w:bCs/>
          <w:sz w:val="24"/>
          <w:szCs w:val="24"/>
        </w:rPr>
        <w:t>OTRAS CONDICIONES ADICIONALES</w:t>
      </w:r>
      <w:r w:rsidRPr="00956107">
        <w:rPr>
          <w:sz w:val="24"/>
          <w:szCs w:val="24"/>
        </w:rPr>
        <w:t xml:space="preserve"> (Que estimen pertinentes para precisar la necesidad, de ser el caso)</w:t>
      </w:r>
    </w:p>
    <w:p w:rsidR="00BA3746" w:rsidRPr="00956107" w:rsidRDefault="00BA3746" w:rsidP="00956107">
      <w:pPr>
        <w:pStyle w:val="Prrafodelista"/>
        <w:numPr>
          <w:ilvl w:val="0"/>
          <w:numId w:val="3"/>
        </w:numPr>
        <w:rPr>
          <w:sz w:val="24"/>
          <w:szCs w:val="24"/>
        </w:rPr>
      </w:pPr>
      <w:r w:rsidRPr="00956107">
        <w:rPr>
          <w:b/>
          <w:bCs/>
          <w:sz w:val="24"/>
          <w:szCs w:val="24"/>
        </w:rPr>
        <w:t>GARANTIA DEL BIEN</w:t>
      </w:r>
      <w:r w:rsidRPr="00956107">
        <w:rPr>
          <w:sz w:val="24"/>
          <w:szCs w:val="24"/>
        </w:rPr>
        <w:t xml:space="preserve"> (De ser el caso)</w:t>
      </w:r>
    </w:p>
    <w:p w:rsidR="007B518F" w:rsidRPr="00956107" w:rsidRDefault="00BA3746" w:rsidP="00442971">
      <w:pPr>
        <w:pStyle w:val="Prrafodelista"/>
        <w:numPr>
          <w:ilvl w:val="0"/>
          <w:numId w:val="3"/>
        </w:numPr>
        <w:jc w:val="both"/>
        <w:rPr>
          <w:sz w:val="24"/>
          <w:szCs w:val="24"/>
        </w:rPr>
      </w:pPr>
      <w:r w:rsidRPr="00956107">
        <w:rPr>
          <w:b/>
          <w:bCs/>
          <w:sz w:val="24"/>
          <w:szCs w:val="24"/>
        </w:rPr>
        <w:t xml:space="preserve">PLAZO DE ENTREGA </w:t>
      </w:r>
      <w:r w:rsidRPr="00956107">
        <w:rPr>
          <w:sz w:val="24"/>
          <w:szCs w:val="24"/>
        </w:rPr>
        <w:t xml:space="preserve">(Indicar el plazo de entrega en días calendarios, contados desde el </w:t>
      </w:r>
      <w:r w:rsidR="00956107" w:rsidRPr="00956107">
        <w:rPr>
          <w:sz w:val="24"/>
          <w:szCs w:val="24"/>
        </w:rPr>
        <w:t>día</w:t>
      </w:r>
      <w:r w:rsidRPr="00956107">
        <w:rPr>
          <w:sz w:val="24"/>
          <w:szCs w:val="24"/>
        </w:rPr>
        <w:t xml:space="preserve"> siguiente de suscrito el contrato o de notificada la Orden de Compra </w:t>
      </w:r>
      <w:r w:rsidR="007B518F" w:rsidRPr="00956107">
        <w:rPr>
          <w:sz w:val="24"/>
          <w:szCs w:val="24"/>
        </w:rPr>
        <w:t>(según sea el caso). De requerirse entregas parciales señalar el calendario de entregas:</w:t>
      </w:r>
    </w:p>
    <w:tbl>
      <w:tblPr>
        <w:tblStyle w:val="Tablaconcuadrcula"/>
        <w:tblW w:w="0" w:type="auto"/>
        <w:tblLook w:val="04A0" w:firstRow="1" w:lastRow="0" w:firstColumn="1" w:lastColumn="0" w:noHBand="0" w:noVBand="1"/>
      </w:tblPr>
      <w:tblGrid>
        <w:gridCol w:w="1698"/>
        <w:gridCol w:w="1699"/>
        <w:gridCol w:w="1699"/>
        <w:gridCol w:w="1699"/>
        <w:gridCol w:w="1699"/>
      </w:tblGrid>
      <w:tr w:rsidR="007B518F" w:rsidRPr="00956107" w:rsidTr="007B518F">
        <w:tc>
          <w:tcPr>
            <w:tcW w:w="1698" w:type="dxa"/>
          </w:tcPr>
          <w:p w:rsidR="007B518F" w:rsidRPr="00956107" w:rsidRDefault="007B518F" w:rsidP="007B518F">
            <w:pPr>
              <w:jc w:val="center"/>
              <w:rPr>
                <w:b/>
                <w:bCs/>
                <w:sz w:val="24"/>
                <w:szCs w:val="24"/>
              </w:rPr>
            </w:pPr>
            <w:r w:rsidRPr="00956107">
              <w:rPr>
                <w:b/>
                <w:bCs/>
                <w:sz w:val="24"/>
                <w:szCs w:val="24"/>
              </w:rPr>
              <w:t>ITEM</w:t>
            </w:r>
          </w:p>
        </w:tc>
        <w:tc>
          <w:tcPr>
            <w:tcW w:w="1699" w:type="dxa"/>
          </w:tcPr>
          <w:p w:rsidR="007B518F" w:rsidRPr="00956107" w:rsidRDefault="007B518F" w:rsidP="007B518F">
            <w:pPr>
              <w:jc w:val="center"/>
              <w:rPr>
                <w:b/>
                <w:bCs/>
                <w:sz w:val="24"/>
                <w:szCs w:val="24"/>
              </w:rPr>
            </w:pPr>
            <w:r w:rsidRPr="00956107">
              <w:rPr>
                <w:b/>
                <w:bCs/>
                <w:sz w:val="24"/>
                <w:szCs w:val="24"/>
              </w:rPr>
              <w:t>DESCRIPCION</w:t>
            </w:r>
          </w:p>
        </w:tc>
        <w:tc>
          <w:tcPr>
            <w:tcW w:w="1699" w:type="dxa"/>
          </w:tcPr>
          <w:p w:rsidR="007B518F" w:rsidRPr="00956107" w:rsidRDefault="007B518F" w:rsidP="007B518F">
            <w:pPr>
              <w:jc w:val="center"/>
              <w:rPr>
                <w:b/>
                <w:bCs/>
                <w:sz w:val="24"/>
                <w:szCs w:val="24"/>
              </w:rPr>
            </w:pPr>
            <w:r w:rsidRPr="00956107">
              <w:rPr>
                <w:b/>
                <w:bCs/>
                <w:sz w:val="24"/>
                <w:szCs w:val="24"/>
              </w:rPr>
              <w:t>CANTIDAD</w:t>
            </w:r>
          </w:p>
        </w:tc>
        <w:tc>
          <w:tcPr>
            <w:tcW w:w="1699" w:type="dxa"/>
          </w:tcPr>
          <w:p w:rsidR="007B518F" w:rsidRPr="00956107" w:rsidRDefault="007B518F" w:rsidP="007B518F">
            <w:pPr>
              <w:jc w:val="center"/>
              <w:rPr>
                <w:b/>
                <w:bCs/>
                <w:sz w:val="24"/>
                <w:szCs w:val="24"/>
              </w:rPr>
            </w:pPr>
            <w:r w:rsidRPr="00956107">
              <w:rPr>
                <w:b/>
                <w:bCs/>
                <w:sz w:val="24"/>
                <w:szCs w:val="24"/>
              </w:rPr>
              <w:t>UNIDAD DE MEDIDA</w:t>
            </w:r>
          </w:p>
        </w:tc>
        <w:tc>
          <w:tcPr>
            <w:tcW w:w="1699" w:type="dxa"/>
          </w:tcPr>
          <w:p w:rsidR="007B518F" w:rsidRPr="00956107" w:rsidRDefault="007B518F" w:rsidP="007B518F">
            <w:pPr>
              <w:jc w:val="center"/>
              <w:rPr>
                <w:b/>
                <w:bCs/>
                <w:sz w:val="24"/>
                <w:szCs w:val="24"/>
              </w:rPr>
            </w:pPr>
            <w:r w:rsidRPr="00956107">
              <w:rPr>
                <w:b/>
                <w:bCs/>
                <w:sz w:val="24"/>
                <w:szCs w:val="24"/>
              </w:rPr>
              <w:t>FECHA ESTIIMADA DE EMNTREGA</w:t>
            </w:r>
          </w:p>
        </w:tc>
      </w:tr>
      <w:tr w:rsidR="007B518F" w:rsidRPr="00956107" w:rsidTr="00396644">
        <w:trPr>
          <w:trHeight w:val="486"/>
        </w:trPr>
        <w:tc>
          <w:tcPr>
            <w:tcW w:w="1698" w:type="dxa"/>
          </w:tcPr>
          <w:p w:rsidR="007B518F" w:rsidRPr="00956107" w:rsidRDefault="007B518F">
            <w:pPr>
              <w:rPr>
                <w:sz w:val="24"/>
                <w:szCs w:val="24"/>
              </w:rPr>
            </w:pPr>
          </w:p>
        </w:tc>
        <w:tc>
          <w:tcPr>
            <w:tcW w:w="1699" w:type="dxa"/>
          </w:tcPr>
          <w:p w:rsidR="007B518F" w:rsidRPr="00956107" w:rsidRDefault="007B518F">
            <w:pPr>
              <w:rPr>
                <w:sz w:val="24"/>
                <w:szCs w:val="24"/>
              </w:rPr>
            </w:pPr>
          </w:p>
        </w:tc>
        <w:tc>
          <w:tcPr>
            <w:tcW w:w="1699" w:type="dxa"/>
          </w:tcPr>
          <w:p w:rsidR="007B518F" w:rsidRPr="00956107" w:rsidRDefault="007B518F">
            <w:pPr>
              <w:rPr>
                <w:sz w:val="24"/>
                <w:szCs w:val="24"/>
              </w:rPr>
            </w:pPr>
          </w:p>
        </w:tc>
        <w:tc>
          <w:tcPr>
            <w:tcW w:w="1699" w:type="dxa"/>
          </w:tcPr>
          <w:p w:rsidR="007B518F" w:rsidRPr="00956107" w:rsidRDefault="007B518F">
            <w:pPr>
              <w:rPr>
                <w:sz w:val="24"/>
                <w:szCs w:val="24"/>
              </w:rPr>
            </w:pPr>
          </w:p>
        </w:tc>
        <w:tc>
          <w:tcPr>
            <w:tcW w:w="1699" w:type="dxa"/>
          </w:tcPr>
          <w:p w:rsidR="007B518F" w:rsidRPr="00956107" w:rsidRDefault="007B518F">
            <w:pPr>
              <w:rPr>
                <w:sz w:val="24"/>
                <w:szCs w:val="24"/>
              </w:rPr>
            </w:pPr>
          </w:p>
        </w:tc>
      </w:tr>
    </w:tbl>
    <w:p w:rsidR="007B518F" w:rsidRPr="00956107" w:rsidRDefault="007B518F" w:rsidP="00442971">
      <w:pPr>
        <w:jc w:val="both"/>
        <w:rPr>
          <w:sz w:val="24"/>
          <w:szCs w:val="24"/>
        </w:rPr>
      </w:pPr>
      <w:r w:rsidRPr="00956107">
        <w:rPr>
          <w:sz w:val="24"/>
          <w:szCs w:val="24"/>
        </w:rPr>
        <w:t>En caso de contratación dende se requiere la intervención de la oficina de Comunicación e Imagen Institucional del Ministerio de Cultura, deberá establecerse que se requiere prueba de color, en caso corresponda, la cual será aprobada por dicha oficina, determinándose un plazo para su entrega por parte del contratista, y para la aprobación por parte de la Entidad.</w:t>
      </w:r>
    </w:p>
    <w:p w:rsidR="007B518F" w:rsidRDefault="007B518F" w:rsidP="00442971">
      <w:pPr>
        <w:pStyle w:val="Prrafodelista"/>
        <w:numPr>
          <w:ilvl w:val="0"/>
          <w:numId w:val="3"/>
        </w:numPr>
        <w:jc w:val="both"/>
        <w:rPr>
          <w:sz w:val="24"/>
          <w:szCs w:val="24"/>
        </w:rPr>
      </w:pPr>
      <w:r w:rsidRPr="00956107">
        <w:rPr>
          <w:b/>
          <w:bCs/>
          <w:sz w:val="24"/>
          <w:szCs w:val="24"/>
        </w:rPr>
        <w:t>LUGAR DE ENTREGA</w:t>
      </w:r>
      <w:r w:rsidRPr="00956107">
        <w:rPr>
          <w:sz w:val="24"/>
          <w:szCs w:val="24"/>
        </w:rPr>
        <w:t>: (</w:t>
      </w:r>
      <w:r w:rsidR="0009203E" w:rsidRPr="0009203E">
        <w:rPr>
          <w:sz w:val="24"/>
          <w:szCs w:val="24"/>
        </w:rPr>
        <w:t xml:space="preserve">La entrega de los bienes se realizará en el Almacén Central de la Dirección Desconcentrada de Cultura de Cusco, sito en Av. Velasco Astete s/n (frente a la puerta principal del Aeropuerto Alejandro Velasco Astete de la ciudad de Cusco), distrito de </w:t>
      </w:r>
      <w:proofErr w:type="spellStart"/>
      <w:r w:rsidR="0009203E" w:rsidRPr="0009203E">
        <w:rPr>
          <w:sz w:val="24"/>
          <w:szCs w:val="24"/>
        </w:rPr>
        <w:t>Wanchaq</w:t>
      </w:r>
      <w:proofErr w:type="spellEnd"/>
      <w:r w:rsidR="0009203E" w:rsidRPr="0009203E">
        <w:rPr>
          <w:sz w:val="24"/>
          <w:szCs w:val="24"/>
        </w:rPr>
        <w:t>, Cusco.</w:t>
      </w:r>
      <w:r w:rsidR="001B695D" w:rsidRPr="00956107">
        <w:rPr>
          <w:sz w:val="24"/>
          <w:szCs w:val="24"/>
        </w:rPr>
        <w:t xml:space="preserve">).       </w:t>
      </w:r>
    </w:p>
    <w:p w:rsidR="002D4306" w:rsidRPr="002D4306" w:rsidRDefault="002D4306" w:rsidP="002D4306">
      <w:pPr>
        <w:pStyle w:val="Prrafodelista"/>
        <w:ind w:left="360"/>
        <w:rPr>
          <w:sz w:val="24"/>
          <w:szCs w:val="24"/>
        </w:rPr>
      </w:pPr>
    </w:p>
    <w:p w:rsidR="001B695D" w:rsidRPr="00956107" w:rsidRDefault="001B695D" w:rsidP="00956107">
      <w:pPr>
        <w:pStyle w:val="Prrafodelista"/>
        <w:numPr>
          <w:ilvl w:val="0"/>
          <w:numId w:val="3"/>
        </w:numPr>
        <w:rPr>
          <w:sz w:val="24"/>
          <w:szCs w:val="24"/>
        </w:rPr>
      </w:pPr>
      <w:r w:rsidRPr="00956107">
        <w:rPr>
          <w:b/>
          <w:bCs/>
          <w:sz w:val="24"/>
          <w:szCs w:val="24"/>
        </w:rPr>
        <w:t>PERFIL DEL PROVEEDOR</w:t>
      </w:r>
      <w:r w:rsidRPr="00956107">
        <w:rPr>
          <w:sz w:val="24"/>
          <w:szCs w:val="24"/>
        </w:rPr>
        <w:t xml:space="preserve">, de corresponder. </w:t>
      </w:r>
    </w:p>
    <w:p w:rsidR="001B695D" w:rsidRPr="00956107" w:rsidRDefault="001B695D" w:rsidP="00442971">
      <w:pPr>
        <w:pStyle w:val="Prrafodelista"/>
        <w:numPr>
          <w:ilvl w:val="0"/>
          <w:numId w:val="2"/>
        </w:numPr>
        <w:jc w:val="both"/>
        <w:rPr>
          <w:sz w:val="24"/>
          <w:szCs w:val="24"/>
        </w:rPr>
      </w:pPr>
      <w:r w:rsidRPr="00956107">
        <w:rPr>
          <w:sz w:val="24"/>
          <w:szCs w:val="24"/>
        </w:rPr>
        <w:t xml:space="preserve">Perfil del Proveedor: tales como experiencia mínima (expresada en monto facturado acumulado, cantidad de prestaciones realizadas u otros razonables).   </w:t>
      </w:r>
    </w:p>
    <w:p w:rsidR="001B695D" w:rsidRPr="00956107" w:rsidRDefault="001B695D" w:rsidP="00442971">
      <w:pPr>
        <w:pStyle w:val="Prrafodelista"/>
        <w:numPr>
          <w:ilvl w:val="0"/>
          <w:numId w:val="2"/>
        </w:numPr>
        <w:jc w:val="both"/>
        <w:rPr>
          <w:sz w:val="24"/>
          <w:szCs w:val="24"/>
        </w:rPr>
      </w:pPr>
      <w:r w:rsidRPr="00956107">
        <w:rPr>
          <w:sz w:val="24"/>
          <w:szCs w:val="24"/>
        </w:rPr>
        <w:lastRenderedPageBreak/>
        <w:t xml:space="preserve">En caso de prestación incluye trabajos de instalación, configuración, o similares: </w:t>
      </w:r>
      <w:r w:rsidR="00956107">
        <w:rPr>
          <w:sz w:val="24"/>
          <w:szCs w:val="24"/>
        </w:rPr>
        <w:t xml:space="preserve">    </w:t>
      </w:r>
      <w:r w:rsidRPr="00956107">
        <w:rPr>
          <w:sz w:val="24"/>
          <w:szCs w:val="24"/>
        </w:rPr>
        <w:t>Perfil de Personal Propuesto: calificaciones o grado académicos, experiencia (expresada en años, cantidad o trabajos de realizados u otros razonables)</w:t>
      </w:r>
    </w:p>
    <w:p w:rsidR="00442971" w:rsidRDefault="00442971" w:rsidP="00442971">
      <w:pPr>
        <w:pStyle w:val="Prrafodelista"/>
        <w:ind w:left="360"/>
        <w:rPr>
          <w:b/>
          <w:bCs/>
          <w:sz w:val="24"/>
          <w:szCs w:val="24"/>
        </w:rPr>
      </w:pPr>
    </w:p>
    <w:p w:rsidR="00956107" w:rsidRPr="00956107" w:rsidRDefault="001B695D" w:rsidP="00956107">
      <w:pPr>
        <w:pStyle w:val="Prrafodelista"/>
        <w:numPr>
          <w:ilvl w:val="0"/>
          <w:numId w:val="3"/>
        </w:numPr>
        <w:rPr>
          <w:b/>
          <w:bCs/>
          <w:sz w:val="24"/>
          <w:szCs w:val="24"/>
        </w:rPr>
      </w:pPr>
      <w:r w:rsidRPr="00956107">
        <w:rPr>
          <w:b/>
          <w:bCs/>
          <w:sz w:val="24"/>
          <w:szCs w:val="24"/>
        </w:rPr>
        <w:t xml:space="preserve">PENALIDAD POR MORA EN LA EJECUCION DE LA PRESTACION     </w:t>
      </w:r>
    </w:p>
    <w:p w:rsidR="00956107" w:rsidRPr="00956107" w:rsidRDefault="001B695D" w:rsidP="00442971">
      <w:pPr>
        <w:jc w:val="both"/>
        <w:rPr>
          <w:sz w:val="24"/>
          <w:szCs w:val="24"/>
        </w:rPr>
      </w:pPr>
      <w:r w:rsidRPr="00956107">
        <w:rPr>
          <w:sz w:val="24"/>
          <w:szCs w:val="24"/>
        </w:rPr>
        <w:t xml:space="preserve">En caso de retraso injustificado en el cumplimiento de las prestaciones objeto de la orden de compra o servicio, la </w:t>
      </w:r>
      <w:r w:rsidR="00956107" w:rsidRPr="00956107">
        <w:rPr>
          <w:sz w:val="24"/>
          <w:szCs w:val="24"/>
        </w:rPr>
        <w:t>entidad aplicara al contratista una penalidad por mora de acuerdo con lo establecido en el articulo 162 del reglamento de la ley de Contrataciones del Estado, hasta por un monto máximo equivalente al 10% del monto total de la contratación vigente o, de ser el caso, del ítem que debió ejecutarse. Esta penalidad será deducida de los pagos a cuenta, del pago final o en la liquidación final.</w:t>
      </w:r>
    </w:p>
    <w:p w:rsidR="00956107" w:rsidRPr="00956107" w:rsidRDefault="00956107" w:rsidP="00442971">
      <w:pPr>
        <w:jc w:val="both"/>
        <w:rPr>
          <w:sz w:val="24"/>
          <w:szCs w:val="24"/>
        </w:rPr>
      </w:pPr>
      <w:r w:rsidRPr="00956107">
        <w:rPr>
          <w:sz w:val="24"/>
          <w:szCs w:val="24"/>
        </w:rPr>
        <w:t>La penalidad se aplica automáticamente y se calcula de acuerdo a la siguiente formula:</w:t>
      </w:r>
    </w:p>
    <w:p w:rsidR="00396644" w:rsidRDefault="00396644">
      <w:pPr>
        <w:rPr>
          <w:sz w:val="24"/>
          <w:szCs w:val="24"/>
        </w:rPr>
      </w:pPr>
    </w:p>
    <w:p w:rsidR="00956107" w:rsidRDefault="00956107">
      <w:pPr>
        <w:rPr>
          <w:sz w:val="24"/>
          <w:szCs w:val="24"/>
        </w:rPr>
      </w:pPr>
      <w:r w:rsidRPr="00956107">
        <w:rPr>
          <w:sz w:val="24"/>
          <w:szCs w:val="24"/>
        </w:rPr>
        <w:t xml:space="preserve">Penalidad diaria                  =            </w:t>
      </w:r>
      <w:r w:rsidRPr="00956107">
        <w:rPr>
          <w:sz w:val="24"/>
          <w:szCs w:val="24"/>
          <w:u w:val="single"/>
        </w:rPr>
        <w:t>0.10 x monto</w:t>
      </w:r>
      <w:r w:rsidR="002D4306">
        <w:rPr>
          <w:sz w:val="24"/>
          <w:szCs w:val="24"/>
          <w:u w:val="single"/>
        </w:rPr>
        <w:t xml:space="preserve">                                                                               </w:t>
      </w:r>
      <w:r w:rsidR="0009203E">
        <w:rPr>
          <w:sz w:val="24"/>
          <w:szCs w:val="24"/>
        </w:rPr>
        <w:tab/>
      </w:r>
      <w:r w:rsidR="002D4306">
        <w:rPr>
          <w:sz w:val="24"/>
          <w:szCs w:val="24"/>
        </w:rPr>
        <w:t xml:space="preserve">                                              </w:t>
      </w:r>
      <w:r w:rsidRPr="00956107">
        <w:rPr>
          <w:sz w:val="24"/>
          <w:szCs w:val="24"/>
        </w:rPr>
        <w:t>F x plazo en días</w:t>
      </w:r>
    </w:p>
    <w:p w:rsidR="00956107" w:rsidRDefault="00956107" w:rsidP="00442971">
      <w:pPr>
        <w:jc w:val="both"/>
        <w:rPr>
          <w:sz w:val="24"/>
          <w:szCs w:val="24"/>
        </w:rPr>
      </w:pPr>
      <w:r>
        <w:rPr>
          <w:sz w:val="24"/>
          <w:szCs w:val="24"/>
        </w:rPr>
        <w:t>Donde F tiene los siguientes valores:</w:t>
      </w:r>
    </w:p>
    <w:p w:rsidR="0009203E" w:rsidRDefault="00956107" w:rsidP="00442971">
      <w:pPr>
        <w:jc w:val="both"/>
        <w:rPr>
          <w:sz w:val="24"/>
          <w:szCs w:val="24"/>
        </w:rPr>
      </w:pPr>
      <w:r>
        <w:rPr>
          <w:sz w:val="24"/>
          <w:szCs w:val="24"/>
        </w:rPr>
        <w:t>Para plazos menores o iguales a 60 días, para bienes: F=</w:t>
      </w:r>
      <w:r w:rsidR="00F74DFD">
        <w:rPr>
          <w:sz w:val="24"/>
          <w:szCs w:val="24"/>
        </w:rPr>
        <w:t xml:space="preserve"> </w:t>
      </w:r>
      <w:r>
        <w:rPr>
          <w:sz w:val="24"/>
          <w:szCs w:val="24"/>
        </w:rPr>
        <w:t xml:space="preserve">0.40  </w:t>
      </w:r>
      <w:r w:rsidR="00F74DFD">
        <w:rPr>
          <w:sz w:val="24"/>
          <w:szCs w:val="24"/>
        </w:rPr>
        <w:t xml:space="preserve">                                     </w:t>
      </w:r>
    </w:p>
    <w:p w:rsidR="00F74DFD" w:rsidRDefault="00F74DFD" w:rsidP="00442971">
      <w:pPr>
        <w:jc w:val="both"/>
        <w:rPr>
          <w:sz w:val="24"/>
          <w:szCs w:val="24"/>
        </w:rPr>
      </w:pPr>
      <w:r>
        <w:rPr>
          <w:sz w:val="24"/>
          <w:szCs w:val="24"/>
        </w:rPr>
        <w:t>Para plazos mayores a 60 días, para bienes: F = 0.25</w:t>
      </w:r>
    </w:p>
    <w:p w:rsidR="00F74DFD" w:rsidRDefault="00F74DFD" w:rsidP="00442971">
      <w:pPr>
        <w:jc w:val="both"/>
        <w:rPr>
          <w:sz w:val="24"/>
          <w:szCs w:val="24"/>
        </w:rPr>
      </w:pPr>
      <w:r>
        <w:rPr>
          <w:sz w:val="24"/>
          <w:szCs w:val="24"/>
        </w:rPr>
        <w:t>Tanto el monto como el plazo se refieren, según corresponda el contrato o ítem que debió ejecutarse o, en caso que estos involucraran obligaciones de ejecución periódica, ala prestación n parcial que fuera materia de retraso.</w:t>
      </w:r>
    </w:p>
    <w:p w:rsidR="00F74DFD" w:rsidRDefault="00F74DFD" w:rsidP="00442971">
      <w:pPr>
        <w:jc w:val="both"/>
        <w:rPr>
          <w:sz w:val="24"/>
          <w:szCs w:val="24"/>
        </w:rPr>
      </w:pPr>
      <w:r>
        <w:rPr>
          <w:sz w:val="24"/>
          <w:szCs w:val="24"/>
        </w:rPr>
        <w:t>Para efectos del calculo de la penalidad daría se considera el monto del contrato vigente.</w:t>
      </w:r>
    </w:p>
    <w:p w:rsidR="00F74DFD" w:rsidRDefault="00F74DFD" w:rsidP="00442971">
      <w:pPr>
        <w:jc w:val="both"/>
        <w:rPr>
          <w:sz w:val="24"/>
          <w:szCs w:val="24"/>
        </w:rPr>
      </w:pPr>
      <w:r>
        <w:rPr>
          <w:sz w:val="24"/>
          <w:szCs w:val="24"/>
        </w:rPr>
        <w:t xml:space="preserve">Se </w:t>
      </w:r>
      <w:r w:rsidR="002D4306">
        <w:rPr>
          <w:sz w:val="24"/>
          <w:szCs w:val="24"/>
        </w:rPr>
        <w:t>considera</w:t>
      </w:r>
      <w:r>
        <w:rPr>
          <w:sz w:val="24"/>
          <w:szCs w:val="24"/>
        </w:rPr>
        <w:t xml:space="preserve"> Justificado el r</w:t>
      </w:r>
      <w:r w:rsidR="002D4306">
        <w:rPr>
          <w:sz w:val="24"/>
          <w:szCs w:val="24"/>
        </w:rPr>
        <w:t>etraso</w:t>
      </w:r>
      <w:r>
        <w:rPr>
          <w:sz w:val="24"/>
          <w:szCs w:val="24"/>
        </w:rPr>
        <w:t xml:space="preserve">, cuando el contratista acredite, de modo objetivamente sustentado, que el mayor tiempo transcurrido no le resulta </w:t>
      </w:r>
      <w:r w:rsidR="002D4306">
        <w:rPr>
          <w:sz w:val="24"/>
          <w:szCs w:val="24"/>
        </w:rPr>
        <w:t>imputable. Eta calificación del retraso como justificado no da lugar al pago de gastos generales de ningún tipo.</w:t>
      </w:r>
    </w:p>
    <w:p w:rsidR="002D4306" w:rsidRPr="00CC15C4" w:rsidRDefault="002D4306" w:rsidP="002D4306">
      <w:pPr>
        <w:pStyle w:val="Prrafodelista"/>
        <w:numPr>
          <w:ilvl w:val="0"/>
          <w:numId w:val="3"/>
        </w:numPr>
        <w:rPr>
          <w:b/>
          <w:bCs/>
          <w:sz w:val="24"/>
          <w:szCs w:val="24"/>
        </w:rPr>
      </w:pPr>
      <w:r w:rsidRPr="002D4306">
        <w:rPr>
          <w:b/>
          <w:bCs/>
          <w:sz w:val="24"/>
          <w:szCs w:val="24"/>
        </w:rPr>
        <w:t xml:space="preserve">OTRAS PENALIDDADES APLICABLES </w:t>
      </w:r>
      <w:r w:rsidRPr="002D4306">
        <w:rPr>
          <w:sz w:val="24"/>
          <w:szCs w:val="24"/>
        </w:rPr>
        <w:t>(de corresponder)</w:t>
      </w:r>
    </w:p>
    <w:p w:rsidR="00CC15C4" w:rsidRPr="002D4306" w:rsidRDefault="00CC15C4" w:rsidP="00CC15C4">
      <w:pPr>
        <w:pStyle w:val="Prrafodelista"/>
        <w:ind w:left="360"/>
        <w:rPr>
          <w:b/>
          <w:bCs/>
          <w:sz w:val="24"/>
          <w:szCs w:val="24"/>
        </w:rPr>
      </w:pPr>
    </w:p>
    <w:p w:rsidR="002D4306" w:rsidRPr="00F823AD" w:rsidRDefault="002D4306" w:rsidP="00442971">
      <w:pPr>
        <w:pStyle w:val="Prrafodelista"/>
        <w:numPr>
          <w:ilvl w:val="0"/>
          <w:numId w:val="3"/>
        </w:numPr>
        <w:jc w:val="both"/>
        <w:rPr>
          <w:b/>
          <w:bCs/>
          <w:sz w:val="24"/>
          <w:szCs w:val="24"/>
        </w:rPr>
      </w:pPr>
      <w:r>
        <w:rPr>
          <w:b/>
          <w:bCs/>
          <w:sz w:val="24"/>
          <w:szCs w:val="24"/>
        </w:rPr>
        <w:t xml:space="preserve">PLAZO MAXIMO DE RESPONSABILIDAD: </w:t>
      </w:r>
      <w:r w:rsidRPr="00F823AD">
        <w:rPr>
          <w:sz w:val="24"/>
          <w:szCs w:val="24"/>
        </w:rPr>
        <w:t xml:space="preserve">(Dependiendo de la naturaleza del bien, se </w:t>
      </w:r>
      <w:r w:rsidR="00F823AD" w:rsidRPr="00F823AD">
        <w:rPr>
          <w:sz w:val="24"/>
          <w:szCs w:val="24"/>
        </w:rPr>
        <w:t>deberá consignar el pazo máximo de responsabilidad que el contratista tendría con el bien entregado).</w:t>
      </w:r>
    </w:p>
    <w:p w:rsidR="00F823AD" w:rsidRDefault="00F823AD" w:rsidP="00442971">
      <w:pPr>
        <w:pStyle w:val="Prrafodelista"/>
        <w:numPr>
          <w:ilvl w:val="0"/>
          <w:numId w:val="3"/>
        </w:numPr>
        <w:jc w:val="both"/>
        <w:rPr>
          <w:b/>
          <w:bCs/>
          <w:sz w:val="24"/>
          <w:szCs w:val="24"/>
        </w:rPr>
      </w:pPr>
      <w:r>
        <w:rPr>
          <w:b/>
          <w:bCs/>
          <w:sz w:val="24"/>
          <w:szCs w:val="24"/>
        </w:rPr>
        <w:t xml:space="preserve">CAUSALES DE RESOLUCION CONTRACTUAL: </w:t>
      </w:r>
      <w:r w:rsidRPr="00F823AD">
        <w:rPr>
          <w:sz w:val="24"/>
          <w:szCs w:val="24"/>
        </w:rPr>
        <w:t>La Entidad podrá resolver de forma total o parcial la orden de compra o contrato en caso de incumplimiento de las prestaciones a cargo del contratista, caso fortuito y/o fuerza mayor</w:t>
      </w:r>
      <w:r>
        <w:rPr>
          <w:b/>
          <w:bCs/>
          <w:sz w:val="24"/>
          <w:szCs w:val="24"/>
        </w:rPr>
        <w:t xml:space="preserve">, </w:t>
      </w:r>
      <w:r>
        <w:rPr>
          <w:sz w:val="24"/>
          <w:szCs w:val="24"/>
        </w:rPr>
        <w:t xml:space="preserve">o por hecho sobrevivientes al contrato que imposibilite su ejecución, para la cual la Entidad </w:t>
      </w:r>
      <w:r w:rsidR="00CC15C4">
        <w:rPr>
          <w:sz w:val="24"/>
          <w:szCs w:val="24"/>
        </w:rPr>
        <w:t>realizará</w:t>
      </w:r>
      <w:r>
        <w:rPr>
          <w:sz w:val="24"/>
          <w:szCs w:val="24"/>
        </w:rPr>
        <w:t xml:space="preserve"> el </w:t>
      </w:r>
      <w:r w:rsidR="00CC15C4">
        <w:rPr>
          <w:sz w:val="24"/>
          <w:szCs w:val="24"/>
        </w:rPr>
        <w:t>trámite</w:t>
      </w:r>
      <w:r>
        <w:rPr>
          <w:sz w:val="24"/>
          <w:szCs w:val="24"/>
        </w:rPr>
        <w:t xml:space="preserve"> correspondiente al fin de comunicar su decisión de resolver la orden de compra o el contrato.</w:t>
      </w:r>
    </w:p>
    <w:p w:rsidR="00F823AD" w:rsidRDefault="00F823AD" w:rsidP="00442971">
      <w:pPr>
        <w:jc w:val="both"/>
        <w:rPr>
          <w:sz w:val="24"/>
          <w:szCs w:val="24"/>
        </w:rPr>
      </w:pPr>
      <w:r w:rsidRPr="00F823AD">
        <w:rPr>
          <w:sz w:val="24"/>
          <w:szCs w:val="24"/>
        </w:rPr>
        <w:lastRenderedPageBreak/>
        <w:t>Sin perjuicio de lo indicado, la Entidad también podrá resolver la orden de compra o contrato cuando el contratista no cumpla con alguna de las “las características del bien”</w:t>
      </w:r>
      <w:r>
        <w:rPr>
          <w:sz w:val="24"/>
          <w:szCs w:val="24"/>
        </w:rPr>
        <w:t xml:space="preserve"> señaladas en el numeral 5 o con el “plazo de entrega” establecido en el numeral 8 del presente documento, comunicando al contratista su </w:t>
      </w:r>
      <w:r w:rsidR="00CC15C4">
        <w:rPr>
          <w:sz w:val="24"/>
          <w:szCs w:val="24"/>
        </w:rPr>
        <w:t>decisión</w:t>
      </w:r>
      <w:r>
        <w:rPr>
          <w:sz w:val="24"/>
          <w:szCs w:val="24"/>
        </w:rPr>
        <w:t xml:space="preserve"> de resolver de pleno derecho el </w:t>
      </w:r>
      <w:r w:rsidR="00CC15C4">
        <w:rPr>
          <w:sz w:val="24"/>
          <w:szCs w:val="24"/>
        </w:rPr>
        <w:t>vínculo</w:t>
      </w:r>
      <w:r>
        <w:rPr>
          <w:sz w:val="24"/>
          <w:szCs w:val="24"/>
        </w:rPr>
        <w:t xml:space="preserve"> contractual, valiéndose de la presente clausula resolutoria, conforme el </w:t>
      </w:r>
      <w:r w:rsidR="00CC15C4">
        <w:rPr>
          <w:sz w:val="24"/>
          <w:szCs w:val="24"/>
        </w:rPr>
        <w:t>artículo</w:t>
      </w:r>
      <w:r>
        <w:rPr>
          <w:sz w:val="24"/>
          <w:szCs w:val="24"/>
        </w:rPr>
        <w:t xml:space="preserve"> 1430 del </w:t>
      </w:r>
      <w:r w:rsidR="00CC15C4">
        <w:rPr>
          <w:sz w:val="24"/>
          <w:szCs w:val="24"/>
        </w:rPr>
        <w:t>C</w:t>
      </w:r>
      <w:r>
        <w:rPr>
          <w:sz w:val="24"/>
          <w:szCs w:val="24"/>
        </w:rPr>
        <w:t xml:space="preserve">ódigo </w:t>
      </w:r>
      <w:r w:rsidR="00CC15C4">
        <w:rPr>
          <w:sz w:val="24"/>
          <w:szCs w:val="24"/>
        </w:rPr>
        <w:t>Civil.</w:t>
      </w:r>
    </w:p>
    <w:p w:rsidR="00CC15C4" w:rsidRDefault="00CC15C4" w:rsidP="00CC15C4">
      <w:pPr>
        <w:pStyle w:val="Prrafodelista"/>
        <w:numPr>
          <w:ilvl w:val="0"/>
          <w:numId w:val="3"/>
        </w:numPr>
        <w:rPr>
          <w:sz w:val="24"/>
          <w:szCs w:val="24"/>
        </w:rPr>
      </w:pPr>
      <w:r w:rsidRPr="00CC15C4">
        <w:rPr>
          <w:b/>
          <w:bCs/>
          <w:sz w:val="24"/>
          <w:szCs w:val="24"/>
        </w:rPr>
        <w:t>PROCEDIMIENTO DE RESOLUCION CONTRACTUAL</w:t>
      </w:r>
      <w:r w:rsidRPr="00CC15C4">
        <w:rPr>
          <w:sz w:val="24"/>
          <w:szCs w:val="24"/>
        </w:rPr>
        <w:t xml:space="preserve"> (según corresponda)</w:t>
      </w:r>
    </w:p>
    <w:p w:rsidR="00CC15C4" w:rsidRPr="00CC15C4" w:rsidRDefault="00CC15C4" w:rsidP="00CC15C4">
      <w:pPr>
        <w:pStyle w:val="Prrafodelista"/>
        <w:ind w:left="360"/>
        <w:rPr>
          <w:sz w:val="24"/>
          <w:szCs w:val="24"/>
        </w:rPr>
      </w:pPr>
    </w:p>
    <w:p w:rsidR="00CC15C4" w:rsidRPr="00CC15C4" w:rsidRDefault="00CC15C4" w:rsidP="00442971">
      <w:pPr>
        <w:pStyle w:val="Prrafodelista"/>
        <w:numPr>
          <w:ilvl w:val="0"/>
          <w:numId w:val="3"/>
        </w:numPr>
        <w:jc w:val="both"/>
        <w:rPr>
          <w:b/>
          <w:bCs/>
          <w:sz w:val="24"/>
          <w:szCs w:val="24"/>
        </w:rPr>
      </w:pPr>
      <w:r w:rsidRPr="00CC15C4">
        <w:rPr>
          <w:b/>
          <w:bCs/>
          <w:sz w:val="24"/>
          <w:szCs w:val="24"/>
        </w:rPr>
        <w:t>FORMA DE PAGO</w:t>
      </w:r>
      <w:r w:rsidRPr="00CC15C4">
        <w:rPr>
          <w:sz w:val="24"/>
          <w:szCs w:val="24"/>
        </w:rPr>
        <w:t xml:space="preserve"> (dependiendo de la naturaleza del bien, determinar si el pago es al final de la prestación o mediante pagos periódicos. En el ultimo caso, se debe señalar el porcentaje de cada pago parcial, de acuerdo al calendario de entregas previsto en el numeral</w:t>
      </w:r>
      <w:r w:rsidR="00442971">
        <w:rPr>
          <w:sz w:val="24"/>
          <w:szCs w:val="24"/>
        </w:rPr>
        <w:t xml:space="preserve"> </w:t>
      </w:r>
      <w:r w:rsidRPr="00CC15C4">
        <w:rPr>
          <w:sz w:val="24"/>
          <w:szCs w:val="24"/>
        </w:rPr>
        <w:t>8)</w:t>
      </w:r>
      <w:r>
        <w:rPr>
          <w:sz w:val="24"/>
          <w:szCs w:val="24"/>
        </w:rPr>
        <w:t>.</w:t>
      </w:r>
    </w:p>
    <w:p w:rsidR="00CC15C4" w:rsidRPr="00CC15C4" w:rsidRDefault="00CC15C4" w:rsidP="00CC15C4">
      <w:pPr>
        <w:pStyle w:val="Prrafodelista"/>
        <w:rPr>
          <w:b/>
          <w:bCs/>
          <w:sz w:val="24"/>
          <w:szCs w:val="24"/>
        </w:rPr>
      </w:pPr>
    </w:p>
    <w:p w:rsidR="00CC15C4" w:rsidRPr="00CC15C4" w:rsidRDefault="00CC15C4" w:rsidP="00442971">
      <w:pPr>
        <w:pStyle w:val="Prrafodelista"/>
        <w:numPr>
          <w:ilvl w:val="0"/>
          <w:numId w:val="3"/>
        </w:numPr>
        <w:jc w:val="both"/>
        <w:rPr>
          <w:b/>
          <w:bCs/>
          <w:sz w:val="24"/>
          <w:szCs w:val="24"/>
        </w:rPr>
      </w:pPr>
      <w:r>
        <w:rPr>
          <w:b/>
          <w:bCs/>
          <w:sz w:val="24"/>
          <w:szCs w:val="24"/>
        </w:rPr>
        <w:t xml:space="preserve"> CONFORMIDAD: </w:t>
      </w:r>
      <w:r w:rsidRPr="00CC15C4">
        <w:rPr>
          <w:sz w:val="24"/>
          <w:szCs w:val="24"/>
        </w:rPr>
        <w:t>La conformidad será consignada en la guía de remisión respectiva, mediante visto bueno. En caso de intervenir mas de dos (02) dependencias (área usuaria y el área técnica especializada), ambas</w:t>
      </w:r>
      <w:r>
        <w:rPr>
          <w:sz w:val="24"/>
          <w:szCs w:val="24"/>
        </w:rPr>
        <w:t xml:space="preserve"> deberán dar el visto bueno en señal de conformidad, asimismo, se deberá indicar quien dará la opinión técnica y la conformidad.</w:t>
      </w:r>
    </w:p>
    <w:p w:rsidR="00CC15C4" w:rsidRPr="00CC15C4" w:rsidRDefault="00CC15C4" w:rsidP="00CC15C4">
      <w:pPr>
        <w:pStyle w:val="Prrafodelista"/>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8272EA" w:rsidRDefault="008272EA" w:rsidP="008272EA">
      <w:pPr>
        <w:pStyle w:val="Prrafodelista"/>
        <w:ind w:left="360"/>
        <w:jc w:val="center"/>
        <w:rPr>
          <w:b/>
          <w:bCs/>
          <w:noProof/>
          <w:sz w:val="24"/>
          <w:szCs w:val="24"/>
        </w:rPr>
      </w:pPr>
    </w:p>
    <w:p w:rsidR="00CC15C4" w:rsidRDefault="008272EA" w:rsidP="008272EA">
      <w:pPr>
        <w:pStyle w:val="Prrafodelista"/>
        <w:ind w:left="360"/>
        <w:jc w:val="cente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1739265</wp:posOffset>
                </wp:positionH>
                <wp:positionV relativeFrom="paragraph">
                  <wp:posOffset>113029</wp:posOffset>
                </wp:positionV>
                <wp:extent cx="21526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215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937DF"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8.9pt" to="306.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" strokecolor="black [3200]" strokeweight=".5pt">
                <v:stroke joinstyle="miter"/>
              </v:line>
            </w:pict>
          </mc:Fallback>
        </mc:AlternateContent>
      </w:r>
    </w:p>
    <w:p w:rsidR="00CC15C4" w:rsidRDefault="008272EA" w:rsidP="008272EA">
      <w:pPr>
        <w:pStyle w:val="Prrafodelista"/>
        <w:ind w:left="360"/>
        <w:jc w:val="center"/>
        <w:rPr>
          <w:b/>
          <w:bCs/>
          <w:sz w:val="24"/>
          <w:szCs w:val="24"/>
        </w:rPr>
      </w:pPr>
      <w:r>
        <w:rPr>
          <w:b/>
          <w:bCs/>
          <w:sz w:val="24"/>
          <w:szCs w:val="24"/>
        </w:rPr>
        <w:t>FIRMA Y SELLO</w:t>
      </w:r>
    </w:p>
    <w:p w:rsidR="008272EA" w:rsidRDefault="008272EA" w:rsidP="008272EA">
      <w:pPr>
        <w:pStyle w:val="Prrafodelista"/>
        <w:ind w:left="360"/>
        <w:jc w:val="center"/>
        <w:rPr>
          <w:b/>
          <w:bCs/>
          <w:sz w:val="24"/>
          <w:szCs w:val="24"/>
        </w:rPr>
      </w:pPr>
      <w:r>
        <w:rPr>
          <w:b/>
          <w:bCs/>
          <w:sz w:val="24"/>
          <w:szCs w:val="24"/>
        </w:rPr>
        <w:t>(AREA USUARIA)</w:t>
      </w: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Default="00CC15C4" w:rsidP="00CC15C4">
      <w:pPr>
        <w:pStyle w:val="Prrafodelista"/>
        <w:ind w:left="360"/>
        <w:rPr>
          <w:b/>
          <w:bCs/>
          <w:sz w:val="24"/>
          <w:szCs w:val="24"/>
        </w:rPr>
      </w:pPr>
    </w:p>
    <w:p w:rsidR="00CC15C4" w:rsidRPr="00CC15C4" w:rsidRDefault="00CC15C4" w:rsidP="00CC15C4">
      <w:pPr>
        <w:pStyle w:val="Prrafodelista"/>
        <w:ind w:left="360"/>
        <w:rPr>
          <w:b/>
          <w:bCs/>
          <w:sz w:val="24"/>
          <w:szCs w:val="24"/>
        </w:rPr>
      </w:pPr>
      <w:r>
        <w:rPr>
          <w:b/>
          <w:bCs/>
          <w:sz w:val="24"/>
          <w:szCs w:val="24"/>
        </w:rPr>
        <w:t xml:space="preserve">                                         </w:t>
      </w:r>
    </w:p>
    <w:p w:rsidR="002D4306" w:rsidRDefault="002D4306">
      <w:pPr>
        <w:rPr>
          <w:sz w:val="24"/>
          <w:szCs w:val="24"/>
        </w:rPr>
      </w:pPr>
    </w:p>
    <w:p w:rsidR="00F74DFD" w:rsidRDefault="00F74DFD">
      <w:pPr>
        <w:rPr>
          <w:sz w:val="24"/>
          <w:szCs w:val="24"/>
        </w:rPr>
      </w:pPr>
    </w:p>
    <w:p w:rsidR="00956107" w:rsidRDefault="00F74DFD">
      <w:pPr>
        <w:rPr>
          <w:sz w:val="24"/>
          <w:szCs w:val="24"/>
        </w:rPr>
      </w:pPr>
      <w:r>
        <w:rPr>
          <w:sz w:val="24"/>
          <w:szCs w:val="24"/>
        </w:rPr>
        <w:t xml:space="preserve">                                                                                                            </w:t>
      </w:r>
      <w:r w:rsidR="00956107">
        <w:rPr>
          <w:sz w:val="24"/>
          <w:szCs w:val="24"/>
        </w:rPr>
        <w:t xml:space="preserve">                                                                                                          </w:t>
      </w:r>
    </w:p>
    <w:p w:rsidR="00956107" w:rsidRPr="00956107" w:rsidRDefault="00956107">
      <w:pPr>
        <w:rPr>
          <w:sz w:val="24"/>
          <w:szCs w:val="24"/>
        </w:rPr>
      </w:pPr>
      <w:r>
        <w:rPr>
          <w:sz w:val="24"/>
          <w:szCs w:val="24"/>
        </w:rPr>
        <w:t xml:space="preserve"> </w:t>
      </w:r>
    </w:p>
    <w:p w:rsidR="001B695D" w:rsidRPr="008272EA" w:rsidRDefault="00956107">
      <w:pPr>
        <w:rPr>
          <w:b/>
          <w:bCs/>
        </w:rPr>
      </w:pPr>
      <w:r w:rsidRPr="00956107">
        <w:rPr>
          <w:sz w:val="24"/>
          <w:szCs w:val="24"/>
        </w:rPr>
        <w:t xml:space="preserve"> </w:t>
      </w:r>
      <w:r w:rsidR="001B695D" w:rsidRPr="00956107">
        <w:rPr>
          <w:b/>
          <w:bCs/>
          <w:sz w:val="24"/>
          <w:szCs w:val="24"/>
        </w:rPr>
        <w:t xml:space="preserve">                                                                                                                                                  </w:t>
      </w:r>
      <w:r w:rsidR="001B695D">
        <w:rPr>
          <w:b/>
          <w:bCs/>
        </w:rPr>
        <w:t xml:space="preserve">                                         </w:t>
      </w:r>
      <w:r w:rsidR="001B695D">
        <w:t xml:space="preserve">                                                                            </w:t>
      </w:r>
    </w:p>
    <w:sectPr w:rsidR="001B695D" w:rsidRPr="008272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0F85"/>
    <w:multiLevelType w:val="hybridMultilevel"/>
    <w:tmpl w:val="CFDEF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61325B"/>
    <w:multiLevelType w:val="hybridMultilevel"/>
    <w:tmpl w:val="60EE23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317821"/>
    <w:multiLevelType w:val="hybridMultilevel"/>
    <w:tmpl w:val="B05675EA"/>
    <w:lvl w:ilvl="0" w:tplc="32B26788">
      <w:start w:val="1"/>
      <w:numFmt w:val="decimal"/>
      <w:lvlText w:val="%1."/>
      <w:lvlJc w:val="left"/>
      <w:pPr>
        <w:ind w:left="36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46"/>
    <w:rsid w:val="00021299"/>
    <w:rsid w:val="0009203E"/>
    <w:rsid w:val="000B1394"/>
    <w:rsid w:val="001B695D"/>
    <w:rsid w:val="002D4306"/>
    <w:rsid w:val="00396644"/>
    <w:rsid w:val="00442971"/>
    <w:rsid w:val="006647C7"/>
    <w:rsid w:val="006B14CB"/>
    <w:rsid w:val="007B518F"/>
    <w:rsid w:val="008272EA"/>
    <w:rsid w:val="00956107"/>
    <w:rsid w:val="00BA3746"/>
    <w:rsid w:val="00CC15C4"/>
    <w:rsid w:val="00D82089"/>
    <w:rsid w:val="00F74DFD"/>
    <w:rsid w:val="00F823AD"/>
    <w:rsid w:val="00FB35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2821F-7967-4DA7-90B9-DDBAB694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6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66547-1D87-498E-AB84-A9D58889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dcterms:created xsi:type="dcterms:W3CDTF">2020-02-05T13:45:00Z</dcterms:created>
  <dcterms:modified xsi:type="dcterms:W3CDTF">2020-02-05T13:45:00Z</dcterms:modified>
</cp:coreProperties>
</file>